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674" w:rsidRPr="00773674" w:rsidRDefault="00773674" w:rsidP="0077367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УТВЕРЖДЕН                       </w:t>
      </w:r>
      <w:r w:rsidRPr="00773674">
        <w:rPr>
          <w:rFonts w:ascii="Times New Roman" w:eastAsia="Times New Roman" w:hAnsi="Times New Roman" w:cs="Times New Roman"/>
          <w:sz w:val="24"/>
          <w:szCs w:val="24"/>
          <w:lang w:eastAsia="ru-RU"/>
        </w:rPr>
        <w:br/>
        <w:t>приказом Федерального казначейства</w:t>
      </w:r>
      <w:r w:rsidRPr="00773674">
        <w:rPr>
          <w:rFonts w:ascii="Times New Roman" w:eastAsia="Times New Roman" w:hAnsi="Times New Roman" w:cs="Times New Roman"/>
          <w:sz w:val="24"/>
          <w:szCs w:val="24"/>
          <w:lang w:eastAsia="ru-RU"/>
        </w:rPr>
        <w:br/>
        <w:t>от «19» декабря 2025 г. № 416       </w:t>
      </w:r>
    </w:p>
    <w:p w:rsidR="00773674" w:rsidRPr="00773674" w:rsidRDefault="00773674" w:rsidP="0077367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b/>
          <w:bCs/>
          <w:sz w:val="24"/>
          <w:szCs w:val="24"/>
          <w:lang w:eastAsia="ru-RU"/>
        </w:rPr>
        <w:t>УСТАВ</w:t>
      </w:r>
      <w:r w:rsidRPr="00773674">
        <w:rPr>
          <w:rFonts w:ascii="Times New Roman" w:eastAsia="Times New Roman" w:hAnsi="Times New Roman" w:cs="Times New Roman"/>
          <w:sz w:val="24"/>
          <w:szCs w:val="24"/>
          <w:lang w:eastAsia="ru-RU"/>
        </w:rPr>
        <w:br/>
      </w:r>
      <w:r w:rsidRPr="00773674">
        <w:rPr>
          <w:rFonts w:ascii="Times New Roman" w:eastAsia="Times New Roman" w:hAnsi="Times New Roman" w:cs="Times New Roman"/>
          <w:b/>
          <w:bCs/>
          <w:sz w:val="24"/>
          <w:szCs w:val="24"/>
          <w:lang w:eastAsia="ru-RU"/>
        </w:rPr>
        <w:t xml:space="preserve">ФЕДЕРАЛЬНОГО КАЗЕННОГО </w:t>
      </w:r>
      <w:proofErr w:type="gramStart"/>
      <w:r w:rsidRPr="00773674">
        <w:rPr>
          <w:rFonts w:ascii="Times New Roman" w:eastAsia="Times New Roman" w:hAnsi="Times New Roman" w:cs="Times New Roman"/>
          <w:b/>
          <w:bCs/>
          <w:sz w:val="24"/>
          <w:szCs w:val="24"/>
          <w:lang w:eastAsia="ru-RU"/>
        </w:rPr>
        <w:t>УЧРЕЖДЕНИЯ</w:t>
      </w:r>
      <w:r w:rsidRPr="00773674">
        <w:rPr>
          <w:rFonts w:ascii="Times New Roman" w:eastAsia="Times New Roman" w:hAnsi="Times New Roman" w:cs="Times New Roman"/>
          <w:sz w:val="24"/>
          <w:szCs w:val="24"/>
          <w:lang w:eastAsia="ru-RU"/>
        </w:rPr>
        <w:br/>
      </w:r>
      <w:r w:rsidRPr="00773674">
        <w:rPr>
          <w:rFonts w:ascii="Times New Roman" w:eastAsia="Times New Roman" w:hAnsi="Times New Roman" w:cs="Times New Roman"/>
          <w:b/>
          <w:bCs/>
          <w:sz w:val="24"/>
          <w:szCs w:val="24"/>
          <w:lang w:eastAsia="ru-RU"/>
        </w:rPr>
        <w:t>«</w:t>
      </w:r>
      <w:proofErr w:type="gramEnd"/>
      <w:r w:rsidRPr="00773674">
        <w:rPr>
          <w:rFonts w:ascii="Times New Roman" w:eastAsia="Times New Roman" w:hAnsi="Times New Roman" w:cs="Times New Roman"/>
          <w:b/>
          <w:bCs/>
          <w:sz w:val="24"/>
          <w:szCs w:val="24"/>
          <w:lang w:eastAsia="ru-RU"/>
        </w:rPr>
        <w:t>ЦЕНТР ПО ОБЕСПЕЧЕНИЮ ДЕЯТЕЛЬНОСТИ</w:t>
      </w:r>
      <w:r w:rsidRPr="00773674">
        <w:rPr>
          <w:rFonts w:ascii="Times New Roman" w:eastAsia="Times New Roman" w:hAnsi="Times New Roman" w:cs="Times New Roman"/>
          <w:sz w:val="24"/>
          <w:szCs w:val="24"/>
          <w:lang w:eastAsia="ru-RU"/>
        </w:rPr>
        <w:br/>
      </w:r>
      <w:r w:rsidRPr="00773674">
        <w:rPr>
          <w:rFonts w:ascii="Times New Roman" w:eastAsia="Times New Roman" w:hAnsi="Times New Roman" w:cs="Times New Roman"/>
          <w:b/>
          <w:bCs/>
          <w:sz w:val="24"/>
          <w:szCs w:val="24"/>
          <w:lang w:eastAsia="ru-RU"/>
        </w:rPr>
        <w:t>КАЗНАЧЕЙСТВА РОССИИ»</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b/>
          <w:bCs/>
          <w:sz w:val="24"/>
          <w:szCs w:val="24"/>
          <w:lang w:eastAsia="ru-RU"/>
        </w:rPr>
        <w:t>(НОВАЯ РЕДАКЦИЯ)</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Москва</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2025 год</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 ОБЩИЕ ПОЛОЖЕНИЯ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1.1. Федеральное казенное учреждение «Центр по обеспечению деятельности Казначейства России» (далее – Учреждение), является некоммерческой организацией, созданной в соответствии с Гражданским </w:t>
      </w:r>
      <w:hyperlink r:id="rId4" w:history="1">
        <w:r w:rsidRPr="00773674">
          <w:rPr>
            <w:rFonts w:ascii="Times New Roman" w:eastAsia="Times New Roman" w:hAnsi="Times New Roman" w:cs="Times New Roman"/>
            <w:color w:val="0000FF"/>
            <w:sz w:val="24"/>
            <w:szCs w:val="24"/>
            <w:u w:val="single"/>
            <w:lang w:eastAsia="ru-RU"/>
          </w:rPr>
          <w:t>кодексом</w:t>
        </w:r>
      </w:hyperlink>
      <w:r w:rsidRPr="00773674">
        <w:rPr>
          <w:rFonts w:ascii="Times New Roman" w:eastAsia="Times New Roman" w:hAnsi="Times New Roman" w:cs="Times New Roman"/>
          <w:sz w:val="24"/>
          <w:szCs w:val="24"/>
          <w:lang w:eastAsia="ru-RU"/>
        </w:rPr>
        <w:t> Российской Федерации, Федеральным </w:t>
      </w:r>
      <w:hyperlink r:id="rId5" w:history="1">
        <w:r w:rsidRPr="00773674">
          <w:rPr>
            <w:rFonts w:ascii="Times New Roman" w:eastAsia="Times New Roman" w:hAnsi="Times New Roman" w:cs="Times New Roman"/>
            <w:color w:val="0000FF"/>
            <w:sz w:val="24"/>
            <w:szCs w:val="24"/>
            <w:u w:val="single"/>
            <w:lang w:eastAsia="ru-RU"/>
          </w:rPr>
          <w:t>законом</w:t>
        </w:r>
      </w:hyperlink>
      <w:r w:rsidRPr="00773674">
        <w:rPr>
          <w:rFonts w:ascii="Times New Roman" w:eastAsia="Times New Roman" w:hAnsi="Times New Roman" w:cs="Times New Roman"/>
          <w:sz w:val="24"/>
          <w:szCs w:val="24"/>
          <w:lang w:eastAsia="ru-RU"/>
        </w:rPr>
        <w:t> от 12 января 1996 г.</w:t>
      </w:r>
      <w:r w:rsidRPr="00773674">
        <w:rPr>
          <w:rFonts w:ascii="Times New Roman" w:eastAsia="Times New Roman" w:hAnsi="Times New Roman" w:cs="Times New Roman"/>
          <w:sz w:val="24"/>
          <w:szCs w:val="24"/>
          <w:lang w:eastAsia="ru-RU"/>
        </w:rPr>
        <w:br/>
        <w:t>№ 7-ФЗ «О некоммерческих организациях», </w:t>
      </w:r>
      <w:hyperlink r:id="rId6" w:history="1">
        <w:r w:rsidRPr="00773674">
          <w:rPr>
            <w:rFonts w:ascii="Times New Roman" w:eastAsia="Times New Roman" w:hAnsi="Times New Roman" w:cs="Times New Roman"/>
            <w:color w:val="0000FF"/>
            <w:sz w:val="24"/>
            <w:szCs w:val="24"/>
            <w:u w:val="single"/>
            <w:lang w:eastAsia="ru-RU"/>
          </w:rPr>
          <w:t>Порядком</w:t>
        </w:r>
      </w:hyperlink>
      <w:r w:rsidRPr="00773674">
        <w:rPr>
          <w:rFonts w:ascii="Times New Roman" w:eastAsia="Times New Roman" w:hAnsi="Times New Roman" w:cs="Times New Roman"/>
          <w:sz w:val="24"/>
          <w:szCs w:val="24"/>
          <w:lang w:eastAsia="ru-RU"/>
        </w:rPr>
        <w:t>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 утвержденным постановлением Правительства Российской Федерации от 26 июля 2010 г. № 539, и распоряжением Правительства Российской Федерации от 27 декабря 2011 г. № 2391-р.</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1.2. Учредителем и собственником имущества Учреждения является Российская Федерация.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Функции и полномочия учредителя в отношении Учреждения в пределах компетенции, установленной законодательством Российской Федерации, осуществляет Федеральное казначейство (далее – Учредитель).</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Функции и полномочия собственника в отношении имущества Учреждения в пределах компетенции, установленной законодательством Российской Федерации, осуществляет Федеральное агентство по управлению государственным имуществом (далее – Собственник).</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1.3. Полное наименование Учреждения на русском языке: Федеральное казенное учреждение «Центр по обеспечению деятельности Казначейства России».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Учреждения на русском языке: ФКУ «ЦОКР».</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1.4. Учреждение находится в ведении Федерального казначейства, осуществляющего бюджетные полномочия главного распорядителя бюджетных средств.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1.5. Учреждение является юридическим лицом, имеет самостоятельный баланс.</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1.6. Учреждение является получателем бюджетных средств, администратором доходов федерального бюджета, открывает лицевые счета в территориальном органе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1.7. Учреждение имеет круглую печать установленного образца со своим полным наименованием и изображением Государственного герба Российской Федерации, штампы, бланки со своим наименованием, символику и другие средства индивидуальной идентификации.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1.8. Учреждение имеет обособленное имущество, может приобретать имущественные и неимущественные права, нести обязанности, быть истцом и ответчиком в суде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1.9. Учреждение руководствуется в своей деятельности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органов государственной власти, приказами (поручениями) Учредителя, распоряжениями Собственника и настоящим Уставом.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1.10. Учреждение вправе создавать обособленные подразделения (филиалы и представительства)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1.11. Организационная структура Учреждения определяется приказом Учреждения, согласованным с Учредителем.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1.12. Финансовое и материально-техническое обеспечение деятельности Учреждения осуществляется в пределах ассигнований, предусмотренных в федеральном бюджете на руководство и управление в сфере установленных функций Учредителя.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1.13. Учреждение осуществляет деятельность, связанную с использованием сведений, составляющих государственную, служебную и иную охраняемую законом тайну, в соответствии с законодательством Российской Федерации. Допуск Учреждения к осуществлению деятельности, связанной с использованием сведений, составляющих государственную тайну, а также с реализацией мероприятий по защите государственной тайны, осуществляется путем получения им в порядке, установленном Правительством Российской Федерации, лицензии на проведение работ со сведениями, составляющими государственную тайну.</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1.14. Юридический адрес (местонахождение) Учреждения: </w:t>
      </w:r>
      <w:proofErr w:type="gramStart"/>
      <w:r w:rsidRPr="00773674">
        <w:rPr>
          <w:rFonts w:ascii="Times New Roman" w:eastAsia="Times New Roman" w:hAnsi="Times New Roman" w:cs="Times New Roman"/>
          <w:sz w:val="24"/>
          <w:szCs w:val="24"/>
          <w:lang w:eastAsia="ru-RU"/>
        </w:rPr>
        <w:t>109012,</w:t>
      </w:r>
      <w:r w:rsidRPr="00773674">
        <w:rPr>
          <w:rFonts w:ascii="Times New Roman" w:eastAsia="Times New Roman" w:hAnsi="Times New Roman" w:cs="Times New Roman"/>
          <w:sz w:val="24"/>
          <w:szCs w:val="24"/>
          <w:lang w:eastAsia="ru-RU"/>
        </w:rPr>
        <w:br/>
        <w:t>г.</w:t>
      </w:r>
      <w:proofErr w:type="gramEnd"/>
      <w:r w:rsidRPr="00773674">
        <w:rPr>
          <w:rFonts w:ascii="Times New Roman" w:eastAsia="Times New Roman" w:hAnsi="Times New Roman" w:cs="Times New Roman"/>
          <w:sz w:val="24"/>
          <w:szCs w:val="24"/>
          <w:lang w:eastAsia="ru-RU"/>
        </w:rPr>
        <w:t xml:space="preserve"> Москва, Славянская площадь, дом 4, строение 1 (4-й этаж, комнаты № 2 - 8, 10, 12 - 19, 23 - 28, 109 - 117, 119 - 122, 122а).</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 ЦЕЛЬ, ПРЕДМЕТ И ВИДЫ ДЕЯТЕЛЬНОСТИ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2.1. Целью деятельности Учреждения является: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обеспечение функционирования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2.2. Предметом деятельности Учреждения является: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 организация и обеспечение эксплуатации административных зданий и других объектов, закрепленных на праве оперативного управления за центральным аппаратом и территориальными органами Федерального казначейства, Учреждением (или находящихся у них в пользовании), и иного имущества центрального аппарата и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организация и обеспечение размещения государственных гражданских служащих и работников центрального аппарата и территориальных органов Федерального казначейства на объектах недвижимого имущества Учреждения, закрепленного на праве оперативного управления за Учреждением;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обеспечение функционирования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 Основными видами деятельности, осуществляемыми Учреждением, являются: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 Организация и обеспечение технической эксплуатации зданий, сооружений, помещений, земельных участков, закрепленных за центральным аппаратом, территориальными органами Федерального казначейства и Учреждением на праве оперативного управления и (или) переданных в безвозмездное пользование (аренду) центральному аппарату, территориальным органам Федерального казначейства, Учреждению, объектов жилого и нежилого фондов, культурных и учебных объектов, закрепленных на праве оперативного управления за территориальными органами Федерального казначейства (далее - Объекты).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 Обеспечение организации и проведения строительства, реконструкции, капитального и текущего ремонта Объектов, подготовки разрешительной и проектной документации.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2.3.3. Обеспечение центрального аппарата, территориальных органов Федерального казначейства и Учреждения услугами по техническому обслуживанию средств систем охраны, пожарной безопасности, контроля и управления доступом на Объекты.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2.3.4. Организация и обеспечение эксплуатации, включая поддержание инженерных систем, инженерных сетей Объектов, иного оборудования и технических средств, используемых в центральном аппарате, территориальных органах Федерального казначейства, Учреждении (далее - Оборудование), в исправном состоянии, включая ремонт, техническое обслуживание, монтаж, демонтаж Оборудования, обеспечение бесперебойной работы Оборудования.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2.3.5. Обеспечение поддержания иного имущества центрального аппарата, территориальных органов Федерального казначейства и Учреждения в состоянии, позволяющем его использование по назначению (за исключением физического и морального износа этого имущества), включая ремонт и обслуживание имущества.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2.3.6. Организация и обеспечение оказания </w:t>
      </w:r>
      <w:proofErr w:type="spellStart"/>
      <w:r w:rsidRPr="00773674">
        <w:rPr>
          <w:rFonts w:ascii="Times New Roman" w:eastAsia="Times New Roman" w:hAnsi="Times New Roman" w:cs="Times New Roman"/>
          <w:sz w:val="24"/>
          <w:szCs w:val="24"/>
          <w:lang w:eastAsia="ru-RU"/>
        </w:rPr>
        <w:t>клининговых</w:t>
      </w:r>
      <w:proofErr w:type="spellEnd"/>
      <w:r w:rsidRPr="00773674">
        <w:rPr>
          <w:rFonts w:ascii="Times New Roman" w:eastAsia="Times New Roman" w:hAnsi="Times New Roman" w:cs="Times New Roman"/>
          <w:sz w:val="24"/>
          <w:szCs w:val="24"/>
          <w:lang w:eastAsia="ru-RU"/>
        </w:rPr>
        <w:t xml:space="preserve"> услуг (услуг по профессиональной уборке) на Объектах и прилегающей к ним территории, услуг по вывозу твердых бытовых отходов для нужд центрального аппарата, территориальных органов Федерального казначейства 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2.3.7. Организация и обеспечение обследований Объектов, Оборудования и иного имущества центрального аппарата, территориальных органов Федерального казначейства и Учреждения в соответствии с требованиями государственных стандартов, норм и </w:t>
      </w:r>
      <w:r w:rsidRPr="00773674">
        <w:rPr>
          <w:rFonts w:ascii="Times New Roman" w:eastAsia="Times New Roman" w:hAnsi="Times New Roman" w:cs="Times New Roman"/>
          <w:sz w:val="24"/>
          <w:szCs w:val="24"/>
          <w:lang w:eastAsia="ru-RU"/>
        </w:rPr>
        <w:lastRenderedPageBreak/>
        <w:t xml:space="preserve">правил, в том числе организация и проведение энергетического обследования Объектов, </w:t>
      </w:r>
      <w:proofErr w:type="spellStart"/>
      <w:r w:rsidRPr="00773674">
        <w:rPr>
          <w:rFonts w:ascii="Times New Roman" w:eastAsia="Times New Roman" w:hAnsi="Times New Roman" w:cs="Times New Roman"/>
          <w:sz w:val="24"/>
          <w:szCs w:val="24"/>
          <w:lang w:eastAsia="ru-RU"/>
        </w:rPr>
        <w:t>энергосервисного</w:t>
      </w:r>
      <w:proofErr w:type="spellEnd"/>
      <w:r w:rsidRPr="00773674">
        <w:rPr>
          <w:rFonts w:ascii="Times New Roman" w:eastAsia="Times New Roman" w:hAnsi="Times New Roman" w:cs="Times New Roman"/>
          <w:sz w:val="24"/>
          <w:szCs w:val="24"/>
          <w:lang w:eastAsia="ru-RU"/>
        </w:rPr>
        <w:t xml:space="preserve"> обслуживания Объектов.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2.3.8. Хозяйственное, материально-техническое, автотранспортное, архивное обеспечение деятельности центрального аппарата, территориальных органов Федерального казначейства и Учреждения, в том числе обеспечение центрального аппарата, территориальных органов Федерального казначейства и Учреждения автомобилями, хозяйственными товарами, канцелярскими принадлежностями, печатными изданиями, средствами телефонии, другим оборудованием и имуществом, а также топливом, горюче-смазочными материалами, расходными материалами, комплектующими, запасными частями к технике, к Оборудованию, средствами вычислительной, копировально-множительной техники и оргтехники для нужд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2.3.9. Осуществление материально-технического обеспечения проведения заседаний коллегий, совещаний, семинаров, мероприятий, встреч и приемов иностранных делегаций и иных регламентных мероприятий, в том числе международных.</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2.3.10. Организация и обеспечение центрального аппарата, территориальных органов Федерального казначейства и Учреждения услугами телефонной, подвижной (сотовой) радиотелефонной связи.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2.3.11. Организация и обеспечение функционирования и бесперебойной работы каналов связи в центральном аппарате, территориальных органах Федерального казначейства и Учреждении.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2.3.12. Обеспечение центрального аппарата и территориальных органов Федерального казначейства услугами по проведению диспансеризации, повышению квалификации, обучению требованиям охраны труда, пожарно-технического минимума федеральных государственных гражданских служащих, работников центрального аппарата и территориальных органов Федерального казначейства, а также работников Учреждения по специальной оценке условий труда в центральном аппарате, территориальных органах Федерального казначейства и Учреждении.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2.3.13. Организация и обеспечение центрального аппарата, территориальных органов Федерального казначейства и Учреждения услугами в области информационных технологий, в том числе эксплуатация и сопровождение программного обеспечения.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2.3.14. Организация и заключение в пользу Федерального казначейства, территориальных органов Федерального казначейства (в том числе для последующего заключения территориальными органами Федерального казначейства договоров банковского счета) государственных контрактов с финансовыми организациями на открытие и ведение банковских счетов и иных счетов и осуществление расчетов по этим счетам.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2.3.15. Организация и обеспечение уплаты государственной пошлины за совершение юридически значимых действий.</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2.3.16. Организация и обеспечение уплаты судебных расходов.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2.3.17. Организация и обеспечение уплаты нотариальных услуг.</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2.3.18. Организация проведения необходимых экспертиз, испытаний, анализов и оценок, а также научных исследований в установленной сфере деятельности для нужд центрального аппарата, территориальных органов Федерального казначейства 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2.3.19. Материально-техническое обеспечение объектов мобилизационной подготовки и гражданской обороны центрального аппарата,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2.3.20. Возмещение расходов, связанных с содержанием и ремонтом нежилых помещений, переданных центральному аппарату, территориальным органам Федерального казначейства, Учреждению в оперативное управление и (или) в безвозмездное пользование (аренду).</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2.3.21. Организация и обеспечение государственных гражданских служащих и работников центрального аппарата и территориальных органов Федерального казначейства рабочими местами, расположенными в нежилых помещениях (административных зданиях)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2.3.22. Организация и обеспечение справочно-информационного сопровождения документов центрального аппарата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2.3.23. Обеспечение круглосуточного дежурства в зданиях центрального аппарата и территориальных органов Федерального казначейства в целях приема, передачи и надежного хранения сигналов оповещения, срочной информации и корреспонденции, поступающей в центральный аппарат и территориальные органы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2.3.24. Организация и обеспечение доставки корреспонденции для нужд центрального аппарата, территориальных органов Федерального казначейства 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2.3.25. Формирование и предоставление аналитических, статистических данных и сведений в сфере закупок на основе содержащейся в единой информационной системе в сфере закупок информации для центрального аппарата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2.3.26. Организация и обеспечение справочно-информационного сопровождения кадровой деятельности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2.3.27. Организация и обеспечение федеральных государственных гражданских служащих центрального аппарата, территориальных органов Федерального казначейства форменной одеждой.</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2.3.28. Организация и обеспечение услугами, связанными с проездом и наймом жилого помещения в связи с командированием сотрудников центрального аппарата,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2.3.29. Осуществление мероприятий по обеспечению информационной безопасности информационной инфраструктуры Федерального казначейства, в том числе по обнаружению, предупреждению и ликвидации последствий компьютерных атак и реагированию на компьютерные инциденты.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2.3.30. Обеспечение центрального аппарата, территориальных органов Федерального казначейства и Учреждения иными товарами, работами, услугами, необходимыми для </w:t>
      </w:r>
      <w:r w:rsidRPr="00773674">
        <w:rPr>
          <w:rFonts w:ascii="Times New Roman" w:eastAsia="Times New Roman" w:hAnsi="Times New Roman" w:cs="Times New Roman"/>
          <w:sz w:val="24"/>
          <w:szCs w:val="24"/>
          <w:lang w:eastAsia="ru-RU"/>
        </w:rPr>
        <w:lastRenderedPageBreak/>
        <w:t>функционирования центрального аппарата, территориальных органов Федерального казначейства 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2.3.31. Обеспечение защиты сведений, составляющих государственную, служебную и иную охраняемую законом тайну,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2.3.32. Реализация полномочий на определение поставщиков (подрядчиков, исполнителей), планирование и осуществление централизованных закупок товаров, работ, услуг для федеральных органов исполнительной власти</w:t>
      </w:r>
      <w:hyperlink r:id="rId7" w:history="1">
        <w:r w:rsidRPr="00773674">
          <w:rPr>
            <w:rFonts w:ascii="Times New Roman" w:eastAsia="Times New Roman" w:hAnsi="Times New Roman" w:cs="Times New Roman"/>
            <w:color w:val="0000FF"/>
            <w:sz w:val="24"/>
            <w:szCs w:val="24"/>
            <w:u w:val="single"/>
            <w:lang w:eastAsia="ru-RU"/>
          </w:rPr>
          <w:t>[1]</w:t>
        </w:r>
      </w:hyperlink>
      <w:r w:rsidRPr="00773674">
        <w:rPr>
          <w:rFonts w:ascii="Times New Roman" w:eastAsia="Times New Roman" w:hAnsi="Times New Roman" w:cs="Times New Roman"/>
          <w:sz w:val="24"/>
          <w:szCs w:val="24"/>
          <w:lang w:eastAsia="ru-RU"/>
        </w:rPr>
        <w:t>.</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2.3.33. В рамках реализации переданных Федеральному казначейству полномочий федеральных органов исполнительной власти и их подведомственных федеральных казенных учреждений</w:t>
      </w:r>
      <w:hyperlink r:id="rId8" w:history="1">
        <w:r w:rsidRPr="00773674">
          <w:rPr>
            <w:rFonts w:ascii="Times New Roman" w:eastAsia="Times New Roman" w:hAnsi="Times New Roman" w:cs="Times New Roman"/>
            <w:color w:val="0000FF"/>
            <w:sz w:val="24"/>
            <w:szCs w:val="24"/>
            <w:u w:val="single"/>
            <w:lang w:eastAsia="ru-RU"/>
          </w:rPr>
          <w:t>[2]</w:t>
        </w:r>
      </w:hyperlink>
      <w:r w:rsidRPr="00773674">
        <w:rPr>
          <w:rFonts w:ascii="Times New Roman" w:eastAsia="Times New Roman" w:hAnsi="Times New Roman" w:cs="Times New Roman"/>
          <w:sz w:val="24"/>
          <w:szCs w:val="24"/>
          <w:lang w:eastAsia="ru-RU"/>
        </w:rPr>
        <w:t>:</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ведение бюджетного учета, включая составление и представление бюджетной отчетности, консолидированной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2.4. Право Учреждения осуществлять деятельность, на занятие которой необходимо получение лицензии (разрешения), возникает с момента получения такой лицензии (разрешения)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2.5. В соответствии с законодательством Российской Федерации Учреждение имеет право передавать в аренду недвижимое имущество, находящееся в оперативном управлении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2.6. Учреждение имеет право:</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привлекать для осуществления своей деятельности юридических и физических лиц в соответствии с заключенными государственными контрактами (иными гражданско-правовыми договорами);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осуществлять в отношении закрепленного за ним имущества права владения, пользования и распоряжения в пределах, установленных законодательством Российской Федерации, в соответствии с целями своей деятельности, приказами Учредителя, распоряжениями Собственника и назначением имущества;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участвовать в подготовке предложений по приобретению, учету и списанию имущества, находящегося на балансе центрального аппарата, территориальных органов Федерального казначейства 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осуществлять сбор, накопление и обработку информации с использованием средств вычислительной техники и связи;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принимать участие в определении видов деятельности Учреждения и разработке мер по ее совершенствованию;</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рассматривать запросы, поступающие от центрального аппарата и территориальных органов Федерального казначейства по вопросам, касающимся деятельности Учреждения, и направлять на них ответы, не носящие разъяснительного характера;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использовать программное обеспечение для автоматизации внутренних процессов в деятельности Учреждения и иным образом совершенствовать работу Учреждения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предоставлять по договорам найма служебные жилые помещения, закрепленные за Учреждением на праве оперативного управления и включенные в специализированный жилищный фонд, для обеспечения потребности центрального аппарата, территориальных органов Федерального казначейства и Учреждения, а также получать плату за наем в размере, установленном Федеральным казначейством;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получать арендную плату и средства от арендаторов в виде возмещения коммунальных и эксплуатационных услуг;</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совершать в соответствии с законодательством Российской Федерации иные действия, соответствующие уставной цели.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2.7. Учреждение обязано:</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проводить анализ представленных центральным аппаратом и территориальными органами Федерального казначейства финансово-экономических обоснований (заявок) потребностей в товарах, работах, услугах на очередной (текущий) финансовый год и плановый период (в том числе на соответствие нормам </w:t>
      </w:r>
      <w:proofErr w:type="spellStart"/>
      <w:r w:rsidRPr="00773674">
        <w:rPr>
          <w:rFonts w:ascii="Times New Roman" w:eastAsia="Times New Roman" w:hAnsi="Times New Roman" w:cs="Times New Roman"/>
          <w:sz w:val="24"/>
          <w:szCs w:val="24"/>
          <w:lang w:eastAsia="ru-RU"/>
        </w:rPr>
        <w:t>положенности</w:t>
      </w:r>
      <w:proofErr w:type="spellEnd"/>
      <w:r w:rsidRPr="00773674">
        <w:rPr>
          <w:rFonts w:ascii="Times New Roman" w:eastAsia="Times New Roman" w:hAnsi="Times New Roman" w:cs="Times New Roman"/>
          <w:sz w:val="24"/>
          <w:szCs w:val="24"/>
          <w:lang w:eastAsia="ru-RU"/>
        </w:rPr>
        <w:t xml:space="preserve"> – для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формировать проект бюджетной сметы Учреждения с учетом детализации по кодам аналитических показателей расходов федерального бюджета на обеспечение деятельности центрального аппарата, территориальных органов Федерального казначейства и Учреждения, составление и внесение изменений в План-график закупок для нужд Учреждения на текущий финансовый год и плановый период с учетом заявок центрального аппарата и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осуществлять функции государственного заказчика, уполномоченного на размещение заказов, в том числе заключение в рамках доведенных лимитов бюджетных обязательств, оплату и исполнение государственных контрактов (иных гражданско-правовых договоров) на поставки товаров, выполнение работ, оказание услуг для нужд центрального аппарата, территориальных органов Федерального казначейства и Учреждения и осуществление иных действий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эффективно и результативно использовать бюджетные средства в соответствии с их целевым назначением;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осуществлять контроль за исполнением заключенных государственных контрактов (иных гражданско-правовых договоров);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осуществлять отпуск материально-технических средств, их передачу в центральный аппарат и территориальные органы Федерального казначейства по заявкам центрального аппарата и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обеспечивать сохранность и эффективное использование имущества в соответствии с его назначением и целью деятельности Учреждения, определенной настоящим Уставом;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не допускать ухудшения технического состояния имущества, за исключением случаев, связанных с моральным и физическим износом имущества в процессе эксплуатации;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проводить инвентаризацию имущества, состоящего на балансе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представлять в центральный аппарат Федерального казначейства сведения о наличии, движении и состоянии материально-технических средств, состоящих на учете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вести бюджетный учет в соответствии с Бюджетным </w:t>
      </w:r>
      <w:hyperlink r:id="rId9" w:history="1">
        <w:r w:rsidRPr="00773674">
          <w:rPr>
            <w:rFonts w:ascii="Times New Roman" w:eastAsia="Times New Roman" w:hAnsi="Times New Roman" w:cs="Times New Roman"/>
            <w:color w:val="0000FF"/>
            <w:sz w:val="24"/>
            <w:szCs w:val="24"/>
            <w:u w:val="single"/>
            <w:lang w:eastAsia="ru-RU"/>
          </w:rPr>
          <w:t>кодексом</w:t>
        </w:r>
      </w:hyperlink>
      <w:r w:rsidRPr="00773674">
        <w:rPr>
          <w:rFonts w:ascii="Times New Roman" w:eastAsia="Times New Roman" w:hAnsi="Times New Roman" w:cs="Times New Roman"/>
          <w:sz w:val="24"/>
          <w:szCs w:val="24"/>
          <w:lang w:eastAsia="ru-RU"/>
        </w:rPr>
        <w:t> Российской Федерации, Федеральным </w:t>
      </w:r>
      <w:hyperlink r:id="rId10" w:history="1">
        <w:r w:rsidRPr="00773674">
          <w:rPr>
            <w:rFonts w:ascii="Times New Roman" w:eastAsia="Times New Roman" w:hAnsi="Times New Roman" w:cs="Times New Roman"/>
            <w:color w:val="0000FF"/>
            <w:sz w:val="24"/>
            <w:szCs w:val="24"/>
            <w:u w:val="single"/>
            <w:lang w:eastAsia="ru-RU"/>
          </w:rPr>
          <w:t>законом</w:t>
        </w:r>
      </w:hyperlink>
      <w:r w:rsidRPr="00773674">
        <w:rPr>
          <w:rFonts w:ascii="Times New Roman" w:eastAsia="Times New Roman" w:hAnsi="Times New Roman" w:cs="Times New Roman"/>
          <w:sz w:val="24"/>
          <w:szCs w:val="24"/>
          <w:lang w:eastAsia="ru-RU"/>
        </w:rPr>
        <w:t> «О бухгалтерском учете», Единым планом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его применению, и формировать бюджетную отчетность в органы государственной власти, внебюджетные фонды в соответствии с законодательными и иными нормативными правовыми актами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начислять физическим лицам выплаты по оплате труда и иные выплаты, а также связанные с ними обязательные платежи в бюджеты бюджетной системы Российской Федерации и их перечисление;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вести бюджетный учет, включая составление и представление бюджетной отчетности, консолидированной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формировать и представлять отчетность по Учреждению в органы государственной власти, внебюджетные фонды в соответствии с законодательными и иными нормативными правовыми актами Российской Федерации, а также формировать и представлять отчетность в центральный аппарат Федерального казначейства в соответствии с приказами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размещать информацию об Учреждении в информационно-телекоммуникационной сети «Интернет» в соответствии с законодательными и иными нормативными правовыми актами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обеспечивать представление и защиту интересов Учреждения в судах и иных органах государственной власти, в том числе по государственным контрактам (иным гражданско-правовым договорам), заключенным Учреждением для нужд центрального аппарата, территориальных органов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обеспечивать безопасность условий труда работников Учреждения и нести ответственность в установленном порядке за ущерб, причиненный их здоровью и трудоспособности, в том числе организовать защиту работников Учреждения от </w:t>
      </w:r>
      <w:r w:rsidRPr="00773674">
        <w:rPr>
          <w:rFonts w:ascii="Times New Roman" w:eastAsia="Times New Roman" w:hAnsi="Times New Roman" w:cs="Times New Roman"/>
          <w:sz w:val="24"/>
          <w:szCs w:val="24"/>
          <w:lang w:eastAsia="ru-RU"/>
        </w:rPr>
        <w:lastRenderedPageBreak/>
        <w:t>чрезвычайных ситуаций природного и техногенного характера, а также попыток проведения террористических актов;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организовывать и осуществлять работу по охране труда в Учреждении, обеспечивать меры социальной защиты работникам Учреждения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обеспечивать подготовку к ведению и ведение гражданской обороны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обеспечивать мобилизационную подготовку и мобилизацию Учреждения, организацию воинского учета работников Учреждения в соответствии с </w:t>
      </w:r>
      <w:hyperlink r:id="rId11" w:history="1">
        <w:r w:rsidRPr="00773674">
          <w:rPr>
            <w:rFonts w:ascii="Times New Roman" w:eastAsia="Times New Roman" w:hAnsi="Times New Roman" w:cs="Times New Roman"/>
            <w:color w:val="0000FF"/>
            <w:sz w:val="24"/>
            <w:szCs w:val="24"/>
            <w:u w:val="single"/>
            <w:lang w:eastAsia="ru-RU"/>
          </w:rPr>
          <w:t>Конституцией</w:t>
        </w:r>
      </w:hyperlink>
      <w:r w:rsidRPr="00773674">
        <w:rPr>
          <w:rFonts w:ascii="Times New Roman" w:eastAsia="Times New Roman" w:hAnsi="Times New Roman" w:cs="Times New Roman"/>
          <w:sz w:val="24"/>
          <w:szCs w:val="24"/>
          <w:lang w:eastAsia="ru-RU"/>
        </w:rPr>
        <w:t> Российской Федерации, федеральными законами об обороне, воинской обязанности и военной службе, о мобилизационной подготовке и мобилизации в Российской Федерации, нормативными правовыми актами Российской Федерации о воинском учете;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нести ответственность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соблюдать требования законодательства Российской Федерации о государственной тайне, иных правовых актов и методических документов, определяющих организацию режима секретности и порядок защиты сведений, составляющих государственную, служебную и иную охраняемую законом тайну.</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3. ОРГАНИЗАЦИЯ ДЕЯТЕЛЬНОСТИ И УПРАВЛЕНИЕ УЧРЕЖДЕНИЕМ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3.1. К полномочиям Учредителя относятся следующие вопросы: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утверждение устава и изменений в устав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определение основных видов деятельности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определение порядка составления, утверждения и ведения бюджетной сметы Учреждения в соответствии с общими требованиями, установленными Министерством финансов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назначение и прекращение полномочий директора Учреждения и его заместителей, заключение и прекращение трудовых договоров с директором Учреждения, его заместителями;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согласование в установленном законодательством Российской Федерации порядке распоряжения движимым и недвижимым имуществом Учреждения с Собственником;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определение порядка составления и утверждения отчета о результатах деятельности Учреждения и об использовании закрепленного за ним государственного имущества в соответствии с общими требованиями, установленными Министерством финансов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осуществление финансового обеспечения деятельности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осуществление контроля за деятельностью Учреждения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установление порядка и сроков ликвидации Учреждения, утверждение состава ликвидационной комиссии, промежуточного ликвидационного баланса, ликвидационного баланса;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согласование создания обособленных подразделений (филиалов, представительств), согласование назначения руководителей (начальников, заведующих) обособленных подразделений (филиалов, представительств) по представлению директора Учреждения и согласование положений об обособленных подразделениях Учреждения (филиалах, представительствах);</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и Правительства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3.2. Руководителем Учреждения является директор, который назначается и освобождается от должности Учредителем.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Директор Учреждения имеет 8 (восемь) заместителей, в том числе одного первого заместителя. Заместители директора Учреждения назначаются на должность по представлению директора Учреждения и освобождаются от должности Учредителем.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 директором и его заместителями заключаются трудовые договоры сроком на 5 лет, которые по истечении срока полномочий директора Учреждения или его заместителей могут быть прекращены или заключены на новый срок по основаниям, предусмотренным трудовым законодательством Российской Федерации. Полномочия и обязанности заместителей директора Учреждения определяются их должностными инструкциями и приказами директора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3.3. Директор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осуществляет оперативное руководство деятельностью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без доверенности действует от имени Учреждения, представляет его во всех Учреждениях, предприятиях и организациях, в судах, как на территории Российской Федерации, так и за ее пределами;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обладает правом первой подписи финансовых документов, определяет круг лиц, которым предоставляется право второй подписи финансовых документов, закрепляет за ними это право в установленном законодательством Российской Федерации порядке;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заключает в установленном порядке государственные контракты (иные гражданско-правовые договоры), связанные с обеспечением функционирования центрального аппарата, территориальных органов Федерального казначейства и Учреждения и отвечающие видам деятельности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утверждает бюджетную смету, принимает решения о расходовании бюджетных средств на основе бюджетной сметы, утверждает учетную политику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представляет руководителю Федерального казначейства проект ежегодного плана деятельности Учреждения, а также отчет о результатах деятельности Учреждения и об использовании закрепленного за ним государственного имущества;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утверждает правила внутреннего трудового распорядка;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утверждает положения о структурных подразделениях Учреждения и должностные инструкции работников Учреждения, за исключением заместителей директора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утверждает структуру и штатное расписание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издает на основании и во исполнение законодательства и иных нормативных правовых актов Российской Федерации, а также приказов Федерального казначейства приказы и дает указания, обязательные для исполнения всеми работниками Учреждения, осуществляет контроль за их выполнением;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осуществляет мероприятия по открытию (переоформлению, закрытию) лицевых счетов в территориальных органах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выдает доверенности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распределяет обязанности между заместителями директора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создает по согласованию с Учредителем обособленные подразделения Учреждения (филиалы, представительства) и утверждает положения об обособленных подразделениях Учреждения (филиалах, представительствах);</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назначает руководителей (начальников, заведующих) обособленных подразделений Учреждения (филиалов, представительств) по согласованию с Учредителем;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осуществляет полномочия по приему на работу, переводу на другую работу, временному отстранению и увольнению работников Учреждения в соответствии с трудовым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применяет в отношении работников Учреждения меры поощрения и привлекает их к дисциплинарной ответственности в соответствии с трудовым законодательством Российской Федерации, ходатайствует перед руководством Федерального казначейства о поощрении отличившихся работников Учреждения наградами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предоставляет отпуска работникам Учреждения в соответствии с трудовым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устанавливает и изменяет компенсационные и стимулирующие выплаты работникам Учреждения в соответствии с утвержденным объемом финансового обеспечения и в пределах, предусмотренных законодательными и иными нормативными правовыми актами Российской Федерации, включая Федеральное казначейство;</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организовывает проведение инвентаризации имущества, закрепленного за Учреждением на праве оперативного управления, а также полученного по иным основаниям, предусмотренным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xml:space="preserve">осуществляет списание с баланса Учреждения движимого и недвижимого имущества Учреждения по согласованию с Учредителем, дебиторской и кредиторской задолженности в соответствии с законодательными и иными нормативными правовыми актами </w:t>
      </w:r>
      <w:r w:rsidRPr="00773674">
        <w:rPr>
          <w:rFonts w:ascii="Times New Roman" w:eastAsia="Times New Roman" w:hAnsi="Times New Roman" w:cs="Times New Roman"/>
          <w:sz w:val="24"/>
          <w:szCs w:val="24"/>
          <w:lang w:eastAsia="ru-RU"/>
        </w:rPr>
        <w:lastRenderedPageBreak/>
        <w:t>Российской Федерации, нормативными правовыми актами Министерства финансов Российской Федерации и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обеспечивает сохранность и эффективное использование имущества, закрепленного за Учреждением;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организовывает предоставление в установленные сроки всех видов отчетности Учреждения в органы государственной власти, внебюджетные фонды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формирует комиссии, рабочие группы Учреждения, утверждает положения, определяющие их функции и состав;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назначает ответственных лиц за охрану труда и пожарную безопасность в Учреждении;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обеспечивает учет и сохранность документов постоянного срока хранения и по личному составу, а также своевременную передачу их на государственное хранение в установленном порядке при реорганизации или ликвидации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выполняет иные функции и полномочия, определенные законодательством и нормативными правовыми актами Российской Федерации, и настоящим Уставом.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3.4. Директор Учреждения несет персональную ответственность за деятельность Учреждения в соответствии с законодательством Российской Федерации, настоящим Уставом и заключаемым с ним трудовым договором.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Директор Учреждения несет ответственность за соблюдение бюджетного законодательства Российской Федерации, в том числе за нецелевое использование средств федерального бюджета, принятие обязательств сверх доведенных лимитов бюджетных обязательств.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Директор Учреждения в порядке, установленном законодательством Российской Федерации, несет ответственность за нарушение порядка защиты сведений, составляющих государственную, служебную и иную охраняемую законом тайну,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3.5. Учреждение, осуществляя свою деятельность, взаимодействует с государственными органами, другими Учреждениями, предприятиями, организациями и гражданами во всех сферах в соответствии с положениями законодательства Российской Федерации, в том числе и на основе государственных контрактов, иных гражданско-правовых договоров и соглашений.</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 ИМУЩЕСТВО И ФИНАНСОВОЕ ОБЕСПЕЧЕНИЕ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4.1. Имущество Учреждения находится в федеральной собственности и закрепляется за ним на праве оперативного управления.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4.2. Источниками формирования имущества Учреждения являются: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4.2.1. Имущество, закрепленное за Учреждением на праве оперативного управления.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4.2.2. Имущество, приобретенное за счет средств федерального бюджета.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4.3. Право оперативного управления в отношении движимого имущества возникает у Учреждения с момента передачи ему имущества, а в отношении недвижимого имущества - с момента передачи Учреждению в установленном порядке недвижимого имущества и государственной регистрации права на объекты недвижимого имущества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4.4. Учреждение владеет, пользуется и распоряжается имуществом, закрепленным за ним Собственником, в пределах, установленных законодательством Российской Федерации, в соответствии с целями своей деятельности, приказами Учредителя и распоряжениями Собственника, и назначением этого имущества.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4.5. Учреждение не вправе совершать сделки,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федерального бюджета, выделенных Учреждению, если иное не установлено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4.6. Учреждение не вправе отчуждать либо иным способом распоряжаться имуществом без согласия Собственника.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4.7. Учреждение представляет сведения о закрепленном за ним имуществе в федеральный орган исполнительной власти, осуществляющий ведение реестра федерального имущества.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4.8. Источниками финансового обеспечения Учреждения являются средства федерального бюджета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4.9. Расходование бюджетных средств осуществляется Учреждением в пределах доведенных лимитов бюджетных обязательств и в соответствии с бюджетной сметой.</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Заключение и оплата Учреждением, в том числе для нужд центрального аппарата и территориальных органов Федерального казначейства, государственных контрактов (иных гражданско-правовых договоров), подлежащих исполнению за счет бюджетных средств, производятся от имени Российской Федерации в пределах доведенных Учреждению лимитов бюджетных обязательств, если иное не установлено бюджетным законодательством Российской Федерации, и с учетом принятых и неисполненных обязательств.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4.10. Учреждение осуществляет операции с бюджетными средствами через лицевые счета, открытые в территориальном органе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4.11.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Российская Федерация в лице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4.12. Учреждение не имеет права предоставлять и получать кредиты (займы), приобретать ценные бумаги, выступать учредителем (участником)</w:t>
      </w:r>
      <w:r w:rsidRPr="00773674">
        <w:rPr>
          <w:rFonts w:ascii="Times New Roman" w:eastAsia="Times New Roman" w:hAnsi="Times New Roman" w:cs="Times New Roman"/>
          <w:sz w:val="24"/>
          <w:szCs w:val="24"/>
          <w:lang w:eastAsia="ru-RU"/>
        </w:rPr>
        <w:br/>
        <w:t>юридических лиц.</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4.13. Арендная плата и средства, полученные от арендаторов в виде возмещения коммунальных и эксплуатационных услуг, поступают в федеральный бюджет.</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5. КОНТРОЛЬ ЗА ДЕЯТЕЛЬНОСТЬЮ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5.1. Контроль за деятельностью Учреждения осуществляется в порядке, определенном законодательными и иными нормативными правовыми актами Российской Федерации, правовыми актами Федерального казначейства, путем проведения инспекторских, комплексных и иных проверок, ревизий финансово-хозяйственной деятельности и иных видов деятельности Учреждения должностными лицами соответствующих федеральных органов исполнительной власти в соответствии с компетенцией данных органов и должностными лицами Федерального казначейства.</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5.2. Внутренний контроль за деятельностью Учреждения осуществляет директор Учреждения и уполномоченные на то должностные лица Учреждения. Для проверки деятельности Учреждения директором Учреждения создаются комиссии, действующие на основании положений о них, утвержденных директором Учреждения.</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 СВЕДЕНИЯ О ФИЛИАЛАХ И ПРЕДСТАВИТЕЛЬСТВАХ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6.1. Филиалы и представительства действуют и совершают сделки от имени Учреждения на основании положения о филиале/представительстве, утвержденного директором Учреждения и согласованного с Учредителем, и доверенности, выданной директором Учреждения. Руководитель (начальник, заведующий) филиала/представительства назначается директором Учреждения по согласованию с Учредителем.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 Учреждение в своем составе имеет филиалы:</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6.2.1. Межрегиональный филиал Учреждения в г. Ставрополе.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Ставрополе.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 ФКУ «ЦОКР» в г. Ставрополе.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Ставрополь.</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6.2.2. Межрегиональный филиал Учреждения в г. Владимире.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Владимире.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 ФКУ «ЦОКР» в г. Владимире.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Владимир.</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6.2.3. Межрегиональный филиал Учреждения в г. Нижнем Новгороде.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Нижнем Новгороде.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Сокращенное наименование филиала – Межрегиональный филиал ФКУ «ЦОКР» в г. Нижнем Новгороде.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Нижний Новгород.</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6.2.4. Межрегиональный филиал Учреждения в г. Новосибирске.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Новосибирске.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 ФКУ «ЦОКР» в г. Новосибирске.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Новосибирск.</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6.2.5. Межрегиональный филиал Учреждения в г. Ростове-на-Дону.</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Ростове-на-Дону.</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w:t>
      </w:r>
      <w:r w:rsidRPr="00773674">
        <w:rPr>
          <w:rFonts w:ascii="Times New Roman" w:eastAsia="Times New Roman" w:hAnsi="Times New Roman" w:cs="Times New Roman"/>
          <w:sz w:val="24"/>
          <w:szCs w:val="24"/>
          <w:lang w:eastAsia="ru-RU"/>
        </w:rPr>
        <w:br/>
        <w:t>ФКУ «ЦОКР» в г. Ростове-на-Дону.</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Ростов-на-Дону.</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6.2.6. Межрегиональный филиал Учреждения в г. Екатеринбурге.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Екатеринбурге.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 ФКУ «ЦОКР» в г. Екатеринбурге.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Екатеринбург.</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6.2.7. Межрегиональный филиал Учреждения в г. Санкт-Петербурге.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Санкт-Петербурге.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 ФКУ «ЦОКР» в г. Санкт-Петербурге.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Санкт-Петербург.</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6.2.8. Филиал Учреждения по Калининградской области.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Полное наименование филиала – Филиал Федерального казенного учреждения «Центр по обеспечению деятельности Казначейства России» по Калининградской области.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Филиал ФКУ «ЦОКР» по Калининградской области.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Калининград.</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6.2.9. Межрегиональный филиал Учреждения в г. Владивостоке.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Владивостоке.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 ФКУ «ЦОКР» в г. Владивостоке.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Владивосток.</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6.2.10. Межрегиональный филиал Учреждения в г. Казани.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Казани.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w:t>
      </w:r>
      <w:r w:rsidRPr="00773674">
        <w:rPr>
          <w:rFonts w:ascii="Times New Roman" w:eastAsia="Times New Roman" w:hAnsi="Times New Roman" w:cs="Times New Roman"/>
          <w:sz w:val="24"/>
          <w:szCs w:val="24"/>
          <w:lang w:eastAsia="ru-RU"/>
        </w:rPr>
        <w:br/>
        <w:t>ФКУ «ЦОКР» в г. Казани.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г. Казань.</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6.2.11. Межрегиональный филиал Учреждения в г. Донецке.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Межрегиональный филиал Федерального казенного учреждения «Центр по обеспечению деятельности Казначейства России» в г. Донецке.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Межрегиональный филиал</w:t>
      </w:r>
      <w:r w:rsidRPr="00773674">
        <w:rPr>
          <w:rFonts w:ascii="Times New Roman" w:eastAsia="Times New Roman" w:hAnsi="Times New Roman" w:cs="Times New Roman"/>
          <w:sz w:val="24"/>
          <w:szCs w:val="24"/>
          <w:lang w:eastAsia="ru-RU"/>
        </w:rPr>
        <w:br/>
        <w:t>ФКУ «ЦОКР» в г. Донецке.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Донецкая Народная Республика, г. Донецк.</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6.2.12. Филиал Учреждения по обеспечению услугами в области информационных технологий.</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Полное наименование филиала – Филиал Федерального казенного учреждения «Центр по обеспечению деятельности Казначейства России» по обеспечению услугами в области информационных технологий.</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Сокращенное наименование филиала – Филиал ФКУ «ЦОКР» по ИТ.</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Местонахождение филиала – Российская Федерация, Московская область, г. Реутов, Юбилейный проспект, 24/7.</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7. ЛИКВИДАЦИЯ И РЕОРГАНИЗАЦИЯ УЧРЕЖДЕНИЯ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7.1. Ликвидация Учреждения может быть осуществлена по решению Министерства финансов Российской Федерации в порядке, определенном Правительством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Учредитель утверждает состав ликвидационной комиссии. С момента утверждения состава ликвидационной комиссии к ней переходят полномочия по управлению Учреждением. Ликвидационная комиссия составляет ликвидационный баланс и представляет его Учредителю для утверждения.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В случае ликвидации недвижимое имущество Учреждения, оставшееся после удовлетворения требований кредиторов, а также недвижимое имущество, на которое в соответствии с законодательством Российской Федерации не может быть обращено взыскание по обязательствам ликвидируемого Учреждения, передается ликвидационной комиссией Федеральному агентству по управлению государственным имуществом.</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Движимое имущество Учреждения, оставшееся после удовлетворения требований кредиторов, а также движимое имущество, на которое в соответствии с законодательством Российской Федерации не может быть обращено взыскание по обязательствам ликвидируемого Учреждения, передается ликвидационной комиссией Министерству финансов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7.2. Реорганизация Учреждения может быть осуществлена по решению Правительства Российской Федерации либо по решению Министерства финансов Российской Федерации в случаях и порядке, определенном Правительством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7.3. Учреждение считается прекратившим свою деятельность с момента внесения соответствующей записи в Единый государственный реестр юридических лиц.</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7.4. При ликвидации и реорганизации Учреждения увольняемым работникам гарантируется соблюдение их прав в соответствии с законодательством Российской Федерации.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7.5.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При отсутствии правопреемника документы постоянного срока хранения, имеющие научно-историческое значение, документы по личному составу (приказы, личные дела и другие) передаются на государственное хранение. Передача и упорядочение документов осуществляются силами и за счет средств Учреждения в соответствии с требованиями архивных органов.</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7.6. При реорганизации, ликвидации Учреждения или прекращении работ со сведениями, составляющими государственную, служебную и иную охраняемую законом тайну, Учреждение обязано обеспечить сохранность этих сведений и их носителей. При этом носители сведений, составляющих государственную, служебную и иную охраняемую законом тайну, передаются, уничтожаются, сдаются на архивное хранение в установленном законодательством Российской Федерации порядке.</w:t>
      </w:r>
    </w:p>
    <w:p w:rsidR="00773674" w:rsidRPr="00773674" w:rsidRDefault="00773674" w:rsidP="0077367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8. ЗАКЛЮЧИТЕЛЬНЫЕ ПОЛОЖЕНИЯ</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lastRenderedPageBreak/>
        <w:t>8.1. Изменения к настоящему Уставу утверждаются Учредителем и подлежат государственной регистрации в установленном законодательством Российской Федерации порядке.</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w:t>
      </w:r>
    </w:p>
    <w:p w:rsidR="00773674" w:rsidRPr="00773674" w:rsidRDefault="00773674" w:rsidP="00773674">
      <w:pPr>
        <w:spacing w:after="0"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pict>
          <v:rect id="_x0000_i1025" style="width:154.35pt;height:.75pt" o:hrpct="330" o:hrstd="t" o:hr="t" fillcolor="#a0a0a0" stroked="f"/>
        </w:pic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hyperlink r:id="rId12" w:history="1">
        <w:r w:rsidRPr="00773674">
          <w:rPr>
            <w:rFonts w:ascii="Times New Roman" w:eastAsia="Times New Roman" w:hAnsi="Times New Roman" w:cs="Times New Roman"/>
            <w:color w:val="0000FF"/>
            <w:sz w:val="24"/>
            <w:szCs w:val="24"/>
            <w:u w:val="single"/>
            <w:lang w:eastAsia="ru-RU"/>
          </w:rPr>
          <w:t>[1]</w:t>
        </w:r>
      </w:hyperlink>
      <w:r w:rsidRPr="00773674">
        <w:rPr>
          <w:rFonts w:ascii="Times New Roman" w:eastAsia="Times New Roman" w:hAnsi="Times New Roman" w:cs="Times New Roman"/>
          <w:sz w:val="24"/>
          <w:szCs w:val="24"/>
          <w:lang w:eastAsia="ru-RU"/>
        </w:rPr>
        <w:t> В соответствии с </w:t>
      </w:r>
      <w:hyperlink r:id="rId13" w:history="1">
        <w:r w:rsidRPr="00773674">
          <w:rPr>
            <w:rFonts w:ascii="Times New Roman" w:eastAsia="Times New Roman" w:hAnsi="Times New Roman" w:cs="Times New Roman"/>
            <w:color w:val="0000FF"/>
            <w:sz w:val="24"/>
            <w:szCs w:val="24"/>
            <w:u w:val="single"/>
            <w:lang w:eastAsia="ru-RU"/>
          </w:rPr>
          <w:t>постановлением</w:t>
        </w:r>
      </w:hyperlink>
      <w:r w:rsidRPr="00773674">
        <w:rPr>
          <w:rFonts w:ascii="Times New Roman" w:eastAsia="Times New Roman" w:hAnsi="Times New Roman" w:cs="Times New Roman"/>
          <w:sz w:val="24"/>
          <w:szCs w:val="24"/>
          <w:lang w:eastAsia="ru-RU"/>
        </w:rPr>
        <w:t> Правительства Российской Фе</w:t>
      </w:r>
      <w:bookmarkStart w:id="0" w:name="_GoBack"/>
      <w:bookmarkEnd w:id="0"/>
      <w:r w:rsidRPr="00773674">
        <w:rPr>
          <w:rFonts w:ascii="Times New Roman" w:eastAsia="Times New Roman" w:hAnsi="Times New Roman" w:cs="Times New Roman"/>
          <w:sz w:val="24"/>
          <w:szCs w:val="24"/>
          <w:lang w:eastAsia="ru-RU"/>
        </w:rPr>
        <w:t>дерации</w:t>
      </w:r>
      <w:r w:rsidRPr="00773674">
        <w:rPr>
          <w:rFonts w:ascii="Times New Roman" w:eastAsia="Times New Roman" w:hAnsi="Times New Roman" w:cs="Times New Roman"/>
          <w:sz w:val="24"/>
          <w:szCs w:val="24"/>
          <w:lang w:eastAsia="ru-RU"/>
        </w:rPr>
        <w:br/>
        <w:t>от 19 июня 2020 г. № 892 «О возложении на федеральные казенные учреждения полномочий на планирование и осуществление централизованных закупок товаров, работ, услуг для федеральных органов исполнительной власти».</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br/>
      </w:r>
      <w:r w:rsidRPr="00773674">
        <w:rPr>
          <w:rFonts w:ascii="Times New Roman" w:eastAsia="Times New Roman" w:hAnsi="Times New Roman" w:cs="Times New Roman"/>
          <w:sz w:val="24"/>
          <w:szCs w:val="24"/>
          <w:lang w:eastAsia="ru-RU"/>
        </w:rPr>
        <w:br/>
        <w:t> </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hyperlink r:id="rId14" w:history="1">
        <w:r w:rsidRPr="00773674">
          <w:rPr>
            <w:rFonts w:ascii="Times New Roman" w:eastAsia="Times New Roman" w:hAnsi="Times New Roman" w:cs="Times New Roman"/>
            <w:color w:val="0000FF"/>
            <w:sz w:val="24"/>
            <w:szCs w:val="24"/>
            <w:u w:val="single"/>
            <w:lang w:eastAsia="ru-RU"/>
          </w:rPr>
          <w:t>[2]</w:t>
        </w:r>
      </w:hyperlink>
      <w:r w:rsidRPr="00773674">
        <w:rPr>
          <w:rFonts w:ascii="Times New Roman" w:eastAsia="Times New Roman" w:hAnsi="Times New Roman" w:cs="Times New Roman"/>
          <w:sz w:val="24"/>
          <w:szCs w:val="24"/>
          <w:lang w:eastAsia="ru-RU"/>
        </w:rPr>
        <w:t> В соответствии с </w:t>
      </w:r>
      <w:hyperlink r:id="rId15" w:history="1">
        <w:r w:rsidRPr="00773674">
          <w:rPr>
            <w:rFonts w:ascii="Times New Roman" w:eastAsia="Times New Roman" w:hAnsi="Times New Roman" w:cs="Times New Roman"/>
            <w:color w:val="0000FF"/>
            <w:sz w:val="24"/>
            <w:szCs w:val="24"/>
            <w:u w:val="single"/>
            <w:lang w:eastAsia="ru-RU"/>
          </w:rPr>
          <w:t>постановлением</w:t>
        </w:r>
      </w:hyperlink>
      <w:r w:rsidRPr="00773674">
        <w:rPr>
          <w:rFonts w:ascii="Times New Roman" w:eastAsia="Times New Roman" w:hAnsi="Times New Roman" w:cs="Times New Roman"/>
          <w:sz w:val="24"/>
          <w:szCs w:val="24"/>
          <w:lang w:eastAsia="ru-RU"/>
        </w:rPr>
        <w:t> Правительства Российской Федерации</w:t>
      </w:r>
      <w:r w:rsidRPr="00773674">
        <w:rPr>
          <w:rFonts w:ascii="Times New Roman" w:eastAsia="Times New Roman" w:hAnsi="Times New Roman" w:cs="Times New Roman"/>
          <w:sz w:val="24"/>
          <w:szCs w:val="24"/>
          <w:lang w:eastAsia="ru-RU"/>
        </w:rPr>
        <w:br/>
        <w:t>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773674" w:rsidRPr="00773674" w:rsidRDefault="00773674" w:rsidP="00773674">
      <w:pPr>
        <w:spacing w:before="100" w:beforeAutospacing="1" w:after="100" w:afterAutospacing="1" w:line="240" w:lineRule="auto"/>
        <w:rPr>
          <w:rFonts w:ascii="Times New Roman" w:eastAsia="Times New Roman" w:hAnsi="Times New Roman" w:cs="Times New Roman"/>
          <w:sz w:val="24"/>
          <w:szCs w:val="24"/>
          <w:lang w:eastAsia="ru-RU"/>
        </w:rPr>
      </w:pPr>
      <w:r w:rsidRPr="00773674">
        <w:rPr>
          <w:rFonts w:ascii="Times New Roman" w:eastAsia="Times New Roman" w:hAnsi="Times New Roman" w:cs="Times New Roman"/>
          <w:sz w:val="24"/>
          <w:szCs w:val="24"/>
          <w:lang w:eastAsia="ru-RU"/>
        </w:rPr>
        <w:t> </w:t>
      </w:r>
    </w:p>
    <w:p w:rsidR="00017827" w:rsidRDefault="00017827"/>
    <w:sectPr w:rsidR="000178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2D"/>
    <w:rsid w:val="00017827"/>
    <w:rsid w:val="00773674"/>
    <w:rsid w:val="008E2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46C35-22D3-4AD4-A328-8766037C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36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73674"/>
    <w:rPr>
      <w:b/>
      <w:bCs/>
    </w:rPr>
  </w:style>
  <w:style w:type="character" w:styleId="a5">
    <w:name w:val="Hyperlink"/>
    <w:basedOn w:val="a0"/>
    <w:uiPriority w:val="99"/>
    <w:semiHidden/>
    <w:unhideWhenUsed/>
    <w:rsid w:val="007736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16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o-kaznacheystve/ustav" TargetMode="External"/><Relationship Id="rId13" Type="http://schemas.openxmlformats.org/officeDocument/2006/relationships/hyperlink" Target="consultantplus://offline/ref=B6357F0322A79DD5564C94B653B9B3887CD9C9D95A0DC0D9184275A40FB60603B81CA39AC15834326A4223F70AG4aDC" TargetMode="External"/><Relationship Id="rId3" Type="http://schemas.openxmlformats.org/officeDocument/2006/relationships/webSettings" Target="webSettings.xml"/><Relationship Id="rId7" Type="http://schemas.openxmlformats.org/officeDocument/2006/relationships/hyperlink" Target="/o-kaznacheystve/ustav" TargetMode="External"/><Relationship Id="rId12" Type="http://schemas.openxmlformats.org/officeDocument/2006/relationships/hyperlink" Target="/o-kaznacheystve/ustav"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6357F0322A79DD5564C94B653B9B3887CD8C5DD5C0BC0D9184275A40FB60603AA1CFB96C35F2A326D5775A64C1B1760BB47727876152758G2a9C" TargetMode="External"/><Relationship Id="rId11" Type="http://schemas.openxmlformats.org/officeDocument/2006/relationships/hyperlink" Target="consultantplus://offline/ref=B6357F0322A79DD5564C94B653B9B3887DD5CBDB555897DB49177BA107E65C13BC55F490DD5E2B2D695C23GFa4C" TargetMode="External"/><Relationship Id="rId5" Type="http://schemas.openxmlformats.org/officeDocument/2006/relationships/hyperlink" Target="consultantplus://offline/ref=B6357F0322A79DD5564C94B653B9B3887CD9C4DE5E0FC0D9184275A40FB60603B81CA39AC15834326A4223F70AG4aDC" TargetMode="External"/><Relationship Id="rId15" Type="http://schemas.openxmlformats.org/officeDocument/2006/relationships/hyperlink" Target="consultantplus://offline/ref=B6357F0322A79DD5564C94B653B9B3887CD9C9D95A0DC0D9184275A40FB60603B81CA39AC15834326A4223F70AG4aDC" TargetMode="External"/><Relationship Id="rId10" Type="http://schemas.openxmlformats.org/officeDocument/2006/relationships/hyperlink" Target="consultantplus://offline/ref=B6357F0322A79DD5564C94B653B9B3887CDFCBD65E0BC0D9184275A40FB60603B81CA39AC15834326A4223F70AG4aDC" TargetMode="External"/><Relationship Id="rId4" Type="http://schemas.openxmlformats.org/officeDocument/2006/relationships/hyperlink" Target="consultantplus://offline/ref=B6357F0322A79DD5564C94B653B9B3887CD8C4D65C0BC0D9184275A40FB60603B81CA39AC15834326A4223F70AG4aDC" TargetMode="External"/><Relationship Id="rId9" Type="http://schemas.openxmlformats.org/officeDocument/2006/relationships/hyperlink" Target="consultantplus://offline/ref=B6357F0322A79DD5564C94B653B9B3887CD8C4D65B0EC0D9184275A40FB60603B81CA39AC15834326A4223F70AG4aDC" TargetMode="External"/><Relationship Id="rId14" Type="http://schemas.openxmlformats.org/officeDocument/2006/relationships/hyperlink" Target="/o-kaznacheystve/usta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6546</Words>
  <Characters>37314</Characters>
  <Application>Microsoft Office Word</Application>
  <DocSecurity>0</DocSecurity>
  <Lines>310</Lines>
  <Paragraphs>87</Paragraphs>
  <ScaleCrop>false</ScaleCrop>
  <Company/>
  <LinksUpToDate>false</LinksUpToDate>
  <CharactersWithSpaces>43773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 Василий Михайлович</dc:creator>
  <cp:keywords/>
  <dc:description/>
  <cp:lastModifiedBy>Никитин Василий Михайлович</cp:lastModifiedBy>
  <cp:revision>2</cp:revision>
  <dcterms:created xsi:type="dcterms:W3CDTF">2026-04-03T06:19:00Z</dcterms:created>
  <dcterms:modified xsi:type="dcterms:W3CDTF">2026-04-03T06:20:00Z</dcterms:modified>
</cp:coreProperties>
</file>